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C75F8"/>
    <w:p w:rsidR="00CC75F8" w:rsidRDefault="00CC75F8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</w:p>
    <w:p w:rsidR="00CC75F8" w:rsidRDefault="00CC75F8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26</w:t>
      </w:r>
    </w:p>
    <w:p w:rsidR="00CC75F8" w:rsidRPr="00CC75F8" w:rsidRDefault="00CC75F8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Materace przeciwodleżynowe o zmiennym ciśnieniu z pompą sterowaną elektrycznie – 2 sztuki</w:t>
      </w:r>
    </w:p>
    <w:tbl>
      <w:tblPr>
        <w:tblW w:w="0" w:type="auto"/>
        <w:tblInd w:w="1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67"/>
        <w:gridCol w:w="6250"/>
        <w:gridCol w:w="1166"/>
        <w:gridCol w:w="1627"/>
      </w:tblGrid>
      <w:tr w:rsidR="00CC75F8" w:rsidRPr="00CC75F8" w:rsidTr="0016724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Wymagane warunki i parametry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Wymóg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Oferowane warunki i parametry</w:t>
            </w:r>
          </w:p>
        </w:tc>
      </w:tr>
      <w:tr w:rsidR="00CC75F8" w:rsidRPr="00CC75F8" w:rsidTr="0016724F">
        <w:trPr>
          <w:trHeight w:val="404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I.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C75F8">
              <w:rPr>
                <w:rFonts w:ascii="Tahoma" w:hAnsi="Tahoma" w:cs="Tahoma"/>
                <w:b/>
                <w:bCs/>
                <w:sz w:val="20"/>
                <w:szCs w:val="20"/>
              </w:rPr>
              <w:t>PARAMETRY OGÓLNE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rPr>
          <w:trHeight w:val="54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pStyle w:val="Akapitzlist1"/>
              <w:spacing w:line="360" w:lineRule="auto"/>
              <w:ind w:left="0" w:right="150"/>
              <w:rPr>
                <w:rFonts w:ascii="Tahoma" w:hAnsi="Tahoma" w:cs="Tahoma"/>
              </w:rPr>
            </w:pPr>
            <w:r w:rsidRPr="00CC75F8">
              <w:rPr>
                <w:rFonts w:ascii="Tahoma" w:hAnsi="Tahoma" w:cs="Tahoma"/>
              </w:rPr>
              <w:t>Pneumatyczny materac przeciwodleżynowy rurowy zbudowany z komór, automatycznie i naprzemiennie wypełnianych powietrzem</w:t>
            </w:r>
            <w:r w:rsidRPr="00CC75F8">
              <w:rPr>
                <w:rFonts w:ascii="Tahoma" w:hAnsi="Tahoma" w:cs="Tahoma"/>
              </w:rPr>
              <w:t>, fabrycznie nowy rok produkcji 2018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pStyle w:val="Akapitzlist1"/>
              <w:spacing w:line="360" w:lineRule="auto"/>
              <w:ind w:left="0" w:right="150"/>
              <w:rPr>
                <w:rFonts w:ascii="Tahoma" w:hAnsi="Tahoma" w:cs="Tahoma"/>
              </w:rPr>
            </w:pPr>
            <w:r w:rsidRPr="00CC75F8">
              <w:rPr>
                <w:rFonts w:ascii="Tahoma" w:hAnsi="Tahoma" w:cs="Tahoma"/>
              </w:rPr>
              <w:t>Maksymalne obciążenie robocze: 145 kg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 xml:space="preserve">Tak, podać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Wymiary materaca: 200cm x 80 cm x 12cm ( (± 5 cm)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TAK,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 xml:space="preserve">Zakres ciśnienia: od nie mniej niż 50 do nie więcej niż 100 </w:t>
            </w:r>
            <w:proofErr w:type="spellStart"/>
            <w:r w:rsidRPr="00CC75F8">
              <w:rPr>
                <w:rFonts w:ascii="Tahoma" w:hAnsi="Tahoma" w:cs="Tahoma"/>
                <w:sz w:val="20"/>
                <w:szCs w:val="20"/>
              </w:rPr>
              <w:t>mmHg</w:t>
            </w:r>
            <w:proofErr w:type="spellEnd"/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TAK, podać zakres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uppressAutoHyphens/>
              <w:spacing w:after="0" w:line="360" w:lineRule="auto"/>
              <w:ind w:left="17" w:right="67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Przepływ powietrza: min. 6l/min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TAK, podać przepływ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 xml:space="preserve">Funkcja reanimacyjną CPR - zawór spustu powietrza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 xml:space="preserve">TAK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Cykl pracy stały: 12min (±2min)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rPr>
          <w:trHeight w:val="34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Alarm niskiego ciśnienia sygnalizowany dźwiękowo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2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 xml:space="preserve">Materac w pokrowcu przepuszczającym parę wodną , nie przepuszczającym cieczy 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6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Komory napełniane na przemian(co trzecia)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rPr>
          <w:trHeight w:val="252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 xml:space="preserve">Pokrowiec materaca wykonany z poliuretanu zapinany na zamek błyskawiczny z oznaczeniem  głowy i nóg w formie rysunku.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rPr>
          <w:trHeight w:val="252"/>
        </w:trPr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2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Regulacja ciśnienia przy pomocy pompy o płynnej regulacji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 xml:space="preserve">TAK, </w:t>
            </w:r>
          </w:p>
        </w:tc>
        <w:tc>
          <w:tcPr>
            <w:tcW w:w="16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rPr>
          <w:trHeight w:val="252"/>
        </w:trPr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2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pStyle w:val="Akapitzlist1"/>
              <w:spacing w:line="360" w:lineRule="auto"/>
              <w:ind w:left="-17" w:right="217"/>
              <w:rPr>
                <w:rFonts w:ascii="Tahoma" w:hAnsi="Tahoma" w:cs="Tahoma"/>
              </w:rPr>
            </w:pPr>
            <w:r w:rsidRPr="00CC75F8">
              <w:rPr>
                <w:rFonts w:ascii="Tahoma" w:hAnsi="Tahoma" w:cs="Tahoma"/>
              </w:rPr>
              <w:t>Pompa zasilana elektrycznie, przystosowana do pracy 24 godziny na dobę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6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lastRenderedPageBreak/>
              <w:t>13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 xml:space="preserve">Pompa wyposażona w łatwy w wymianie filtr powietrza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rPr>
          <w:trHeight w:val="21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 xml:space="preserve">Tryb statyczny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 xml:space="preserve">Pompa utrzymująca ciśnienie w materacu w przypadku zaniku zasilania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pStyle w:val="Default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 xml:space="preserve">Węże łączące materac z pompą mocowane za pomocą szybkozłącza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2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 xml:space="preserve">Dokumenty dopuszczające do obrotu na terenie UE i Polski zgodnie z Ustawą o wyrobach medycznych z dnia 20 05 2010 </w:t>
            </w:r>
            <w:proofErr w:type="spellStart"/>
            <w:r w:rsidRPr="00CC75F8">
              <w:rPr>
                <w:rFonts w:ascii="Tahoma" w:hAnsi="Tahoma" w:cs="Tahoma"/>
                <w:sz w:val="20"/>
                <w:szCs w:val="20"/>
              </w:rPr>
              <w:t>Dz</w:t>
            </w:r>
            <w:proofErr w:type="spellEnd"/>
            <w:r w:rsidRPr="00CC75F8">
              <w:rPr>
                <w:rFonts w:ascii="Tahoma" w:hAnsi="Tahoma" w:cs="Tahoma"/>
                <w:sz w:val="20"/>
                <w:szCs w:val="20"/>
              </w:rPr>
              <w:t xml:space="preserve"> U  z 2010 nr 107 </w:t>
            </w:r>
            <w:proofErr w:type="spellStart"/>
            <w:r w:rsidRPr="00CC75F8">
              <w:rPr>
                <w:rFonts w:ascii="Tahoma" w:hAnsi="Tahoma" w:cs="Tahoma"/>
                <w:sz w:val="20"/>
                <w:szCs w:val="20"/>
              </w:rPr>
              <w:t>poz</w:t>
            </w:r>
            <w:proofErr w:type="spellEnd"/>
            <w:r w:rsidRPr="00CC75F8">
              <w:rPr>
                <w:rFonts w:ascii="Tahoma" w:hAnsi="Tahoma" w:cs="Tahoma"/>
                <w:sz w:val="20"/>
                <w:szCs w:val="20"/>
              </w:rPr>
              <w:t xml:space="preserve">  679 w tym dokumenty wydawane przez Prezesa Urzędu Rejestracji Produktów Leczniczych, Wyrobów Medycznych i Produktów </w:t>
            </w:r>
            <w:proofErr w:type="spellStart"/>
            <w:r w:rsidRPr="00CC75F8">
              <w:rPr>
                <w:rFonts w:ascii="Tahoma" w:hAnsi="Tahoma" w:cs="Tahoma"/>
                <w:sz w:val="20"/>
                <w:szCs w:val="20"/>
              </w:rPr>
              <w:t>Biobójczych</w:t>
            </w:r>
            <w:proofErr w:type="spellEnd"/>
            <w:r w:rsidRPr="00CC75F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6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5F8" w:rsidRPr="00CC75F8" w:rsidTr="0016724F">
        <w:tc>
          <w:tcPr>
            <w:tcW w:w="6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2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 xml:space="preserve">Produkt trwale oznakowany znakiem CE  Gwarancja min  </w:t>
            </w:r>
            <w:r w:rsidRPr="00CC75F8">
              <w:rPr>
                <w:rFonts w:ascii="Tahoma" w:hAnsi="Tahoma" w:cs="Tahoma"/>
                <w:sz w:val="20"/>
                <w:szCs w:val="20"/>
              </w:rPr>
              <w:t>36 miesięcy, bezpłatny serwis minimum 36 miesięcy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CC75F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6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F8" w:rsidRPr="00CC75F8" w:rsidRDefault="00CC75F8" w:rsidP="00CC75F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CC75F8" w:rsidRPr="00CC75F8" w:rsidRDefault="00CC75F8" w:rsidP="00CC75F8">
      <w:pPr>
        <w:spacing w:line="360" w:lineRule="auto"/>
        <w:rPr>
          <w:rFonts w:ascii="Tahoma" w:hAnsi="Tahoma" w:cs="Tahoma"/>
          <w:sz w:val="20"/>
          <w:szCs w:val="20"/>
        </w:rPr>
      </w:pPr>
    </w:p>
    <w:sectPr w:rsidR="00CC75F8" w:rsidRPr="00CC75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C75F8"/>
    <w:rsid w:val="00CC7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uiPriority w:val="6"/>
    <w:rsid w:val="00CC75F8"/>
    <w:pPr>
      <w:spacing w:after="0" w:line="100" w:lineRule="atLeast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Default">
    <w:name w:val="Default"/>
    <w:uiPriority w:val="6"/>
    <w:rsid w:val="00CC75F8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1571</Characters>
  <Application>Microsoft Office Word</Application>
  <DocSecurity>0</DocSecurity>
  <Lines>13</Lines>
  <Paragraphs>3</Paragraphs>
  <ScaleCrop>false</ScaleCrop>
  <Company>Your Company Name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2</cp:revision>
  <dcterms:created xsi:type="dcterms:W3CDTF">2018-06-04T08:40:00Z</dcterms:created>
  <dcterms:modified xsi:type="dcterms:W3CDTF">2018-06-04T08:43:00Z</dcterms:modified>
</cp:coreProperties>
</file>